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34BE" w:rsidRDefault="00D334BE" w:rsidP="00D334BE">
      <w:pPr>
        <w:autoSpaceDE w:val="0"/>
        <w:autoSpaceDN w:val="0"/>
        <w:adjustRightInd w:val="0"/>
        <w:ind w:left="-567" w:right="-740"/>
        <w:jc w:val="center"/>
        <w:rPr>
          <w:rFonts w:eastAsia="Calibri"/>
          <w:b/>
          <w:bCs/>
          <w:iCs/>
          <w:color w:val="000000"/>
          <w:lang w:eastAsia="ru-RU"/>
        </w:rPr>
      </w:pPr>
      <w:bookmarkStart w:id="0" w:name="_GoBack"/>
      <w:bookmarkEnd w:id="0"/>
    </w:p>
    <w:p w:rsidR="00D334BE" w:rsidRDefault="00D334BE" w:rsidP="00D334BE">
      <w:pPr>
        <w:autoSpaceDE w:val="0"/>
        <w:autoSpaceDN w:val="0"/>
        <w:adjustRightInd w:val="0"/>
        <w:ind w:left="-567" w:right="-740"/>
        <w:jc w:val="center"/>
        <w:rPr>
          <w:rFonts w:eastAsia="Calibri"/>
          <w:b/>
          <w:bCs/>
          <w:iCs/>
          <w:color w:val="000000"/>
          <w:lang w:eastAsia="ru-RU"/>
        </w:rPr>
      </w:pP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color w:val="222222"/>
          <w:sz w:val="21"/>
          <w:lang w:eastAsia="ru-RU"/>
        </w:rPr>
        <w:t>10-11 классы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b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color w:val="222222"/>
          <w:sz w:val="21"/>
          <w:szCs w:val="21"/>
          <w:lang w:eastAsia="ru-RU"/>
        </w:rPr>
        <w:t>Планируемые результаты: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b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color w:val="222222"/>
          <w:sz w:val="21"/>
          <w:szCs w:val="21"/>
          <w:lang w:eastAsia="ru-RU"/>
        </w:rPr>
        <w:t>личностные</w:t>
      </w:r>
    </w:p>
    <w:p w:rsidR="00D334BE" w:rsidRDefault="00D334BE" w:rsidP="00D334BE">
      <w:pPr>
        <w:numPr>
          <w:ilvl w:val="0"/>
          <w:numId w:val="1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культурного наследия народов России;</w:t>
      </w:r>
    </w:p>
    <w:p w:rsidR="00D334BE" w:rsidRDefault="00D334BE" w:rsidP="00D334BE">
      <w:pPr>
        <w:numPr>
          <w:ilvl w:val="0"/>
          <w:numId w:val="1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развитое моральное сознание и компетентность в решении моральных проблем на основе личностного выбора, сформированность нравственных чувств и нравственного поведения, осознанного и ответственного отношения к собственным поступкам;</w:t>
      </w:r>
    </w:p>
    <w:p w:rsidR="00D334BE" w:rsidRDefault="00D334BE" w:rsidP="00D334BE">
      <w:pPr>
        <w:numPr>
          <w:ilvl w:val="0"/>
          <w:numId w:val="1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334BE" w:rsidRDefault="00D334BE" w:rsidP="00D334BE">
      <w:pPr>
        <w:numPr>
          <w:ilvl w:val="0"/>
          <w:numId w:val="1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сформированность ценности здорового и безопасного образа жизни.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Освоение программы 10-11 классов предусматривает формирование у них следующих </w:t>
      </w:r>
      <w:r>
        <w:rPr>
          <w:rFonts w:ascii="inherit" w:hAnsi="inherit" w:cs="Arial"/>
          <w:b/>
          <w:bCs/>
          <w:color w:val="222222"/>
          <w:sz w:val="21"/>
          <w:lang w:eastAsia="ru-RU"/>
        </w:rPr>
        <w:t>метапредметных результатов обучения:</w:t>
      </w:r>
    </w:p>
    <w:p w:rsidR="00D334BE" w:rsidRDefault="00D334BE" w:rsidP="00D334BE">
      <w:pPr>
        <w:numPr>
          <w:ilvl w:val="0"/>
          <w:numId w:val="2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устанавливать причинно-следственные связи; строить логическую цепь рассуждений;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– умение создавать, применять и преобразовывать знаки и символы, модели и схемы для решения учебных и познавательных задач;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–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 </w:t>
      </w:r>
    </w:p>
    <w:p w:rsidR="00D334BE" w:rsidRDefault="00D334BE" w:rsidP="00D334BE">
      <w:pPr>
        <w:numPr>
          <w:ilvl w:val="0"/>
          <w:numId w:val="3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334BE" w:rsidRDefault="00D334BE" w:rsidP="00D334BE">
      <w:pPr>
        <w:numPr>
          <w:ilvl w:val="0"/>
          <w:numId w:val="3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оценивать правильность выполнения учебной задачи, собственные возможности ее решения;</w:t>
      </w:r>
    </w:p>
    <w:p w:rsidR="00D334BE" w:rsidRDefault="00D334BE" w:rsidP="00D334BE">
      <w:pPr>
        <w:numPr>
          <w:ilvl w:val="0"/>
          <w:numId w:val="3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334BE" w:rsidRDefault="00D334BE" w:rsidP="00D334BE">
      <w:pPr>
        <w:numPr>
          <w:ilvl w:val="0"/>
          <w:numId w:val="3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речью;</w:t>
      </w:r>
    </w:p>
    <w:p w:rsidR="00D334BE" w:rsidRDefault="00D334BE" w:rsidP="00D334BE">
      <w:pPr>
        <w:numPr>
          <w:ilvl w:val="0"/>
          <w:numId w:val="3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компетентность в использовании информационно-коммуникационных технологий.</w:t>
      </w:r>
    </w:p>
    <w:p w:rsidR="00D334BE" w:rsidRDefault="00D334BE" w:rsidP="00D334BE">
      <w:p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b/>
          <w:bCs/>
          <w:color w:val="222222"/>
          <w:sz w:val="21"/>
          <w:lang w:eastAsia="ru-RU"/>
        </w:rPr>
      </w:pPr>
      <w:r>
        <w:rPr>
          <w:rFonts w:ascii="inherit" w:hAnsi="inherit" w:cs="Arial"/>
          <w:b/>
          <w:bCs/>
          <w:color w:val="222222"/>
          <w:sz w:val="21"/>
          <w:lang w:eastAsia="ru-RU"/>
        </w:rPr>
        <w:t xml:space="preserve">Предметные 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 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Планируется, что при завершении программы учащийся должен владеть следующими умениями по видам речевой деятельности:</w:t>
      </w:r>
    </w:p>
    <w:p w:rsidR="00D334BE" w:rsidRDefault="00D334BE" w:rsidP="00D334BE">
      <w:pPr>
        <w:spacing w:after="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i/>
          <w:iCs/>
          <w:color w:val="222222"/>
          <w:sz w:val="21"/>
          <w:lang w:eastAsia="ru-RU"/>
        </w:rPr>
        <w:lastRenderedPageBreak/>
        <w:t>в диалогической речи</w:t>
      </w:r>
    </w:p>
    <w:p w:rsidR="00D334BE" w:rsidRDefault="00D334BE" w:rsidP="00D334BE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строить диалогическую речь в пределах тем, предусмотренных программой: диалог – расспрос, диалог – предложение, диалог – обмен мнениями, смешанные диалоги;</w:t>
      </w:r>
    </w:p>
    <w:p w:rsidR="00D334BE" w:rsidRDefault="00D334BE" w:rsidP="00D334BE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начать, продолжить и закончить разговор; умение расспрашивать с целью уточнения событий;</w:t>
      </w:r>
    </w:p>
    <w:p w:rsidR="00D334BE" w:rsidRDefault="00D334BE" w:rsidP="00D334BE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выражать просьбу помочь, сделать что-либо;</w:t>
      </w:r>
    </w:p>
    <w:p w:rsidR="00D334BE" w:rsidRDefault="00D334BE" w:rsidP="00D334BE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выражать несогласие, отвергать просьбу;</w:t>
      </w:r>
    </w:p>
    <w:p w:rsidR="00D334BE" w:rsidRDefault="00D334BE" w:rsidP="00D334BE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предлагать сотрудничество;</w:t>
      </w:r>
    </w:p>
    <w:p w:rsidR="00D334BE" w:rsidRDefault="00D334BE" w:rsidP="00D334BE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составлять модели общения с собеседником с использованием этикетных выражений;</w:t>
      </w:r>
    </w:p>
    <w:p w:rsidR="00D334BE" w:rsidRDefault="00D334BE" w:rsidP="00D334BE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проводить беседу по предложенной ситуации с помощью опорной схемы.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Объём диалогической речи: каждый участник диалога должен произнести не менее 10 – 12 реплик.</w:t>
      </w:r>
    </w:p>
    <w:p w:rsidR="00D334BE" w:rsidRDefault="00D334BE" w:rsidP="00D334BE">
      <w:pPr>
        <w:spacing w:after="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i/>
          <w:iCs/>
          <w:color w:val="222222"/>
          <w:sz w:val="21"/>
          <w:lang w:eastAsia="ru-RU"/>
        </w:rPr>
        <w:t>в монологической речи</w:t>
      </w:r>
    </w:p>
    <w:p w:rsidR="00D334BE" w:rsidRDefault="00D334BE" w:rsidP="00D334BE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точно выражать свои мысли в монологической речи, соблюдая орфоэпические и грамматические нормы, используя вводные слова;</w:t>
      </w:r>
    </w:p>
    <w:p w:rsidR="00D334BE" w:rsidRDefault="00D334BE" w:rsidP="00D334BE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 xml:space="preserve">умение пересказывать содержание прочитанного текста своими </w:t>
      </w:r>
      <w:proofErr w:type="gramStart"/>
      <w:r>
        <w:rPr>
          <w:rFonts w:ascii="inherit" w:hAnsi="inherit" w:cs="Arial"/>
          <w:color w:val="222222"/>
          <w:sz w:val="21"/>
          <w:szCs w:val="21"/>
          <w:lang w:eastAsia="ru-RU"/>
        </w:rPr>
        <w:t>словами  с</w:t>
      </w:r>
      <w:proofErr w:type="gramEnd"/>
      <w:r>
        <w:rPr>
          <w:rFonts w:ascii="inherit" w:hAnsi="inherit" w:cs="Arial"/>
          <w:color w:val="222222"/>
          <w:sz w:val="21"/>
          <w:szCs w:val="21"/>
          <w:lang w:eastAsia="ru-RU"/>
        </w:rPr>
        <w:t xml:space="preserve"> помощью вопросов, плана или самостоятельно;</w:t>
      </w:r>
    </w:p>
    <w:p w:rsidR="00D334BE" w:rsidRDefault="00D334BE" w:rsidP="00D334BE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продолжить пересказ текста;</w:t>
      </w:r>
    </w:p>
    <w:p w:rsidR="00D334BE" w:rsidRDefault="00D334BE" w:rsidP="00D334BE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рассказывать, видоизменив текст;</w:t>
      </w:r>
    </w:p>
    <w:p w:rsidR="00D334BE" w:rsidRDefault="00D334BE" w:rsidP="00D334BE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составлять рассказ по предложенной теме, соблюдая последовательность;</w:t>
      </w:r>
    </w:p>
    <w:p w:rsidR="00D334BE" w:rsidRDefault="00D334BE" w:rsidP="00D334BE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выразительно рассказывать наизусть стихотворения;</w:t>
      </w:r>
    </w:p>
    <w:p w:rsidR="00D334BE" w:rsidRDefault="00D334BE" w:rsidP="00D334BE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подготовить сообщение о новостях;</w:t>
      </w:r>
    </w:p>
    <w:p w:rsidR="00D334BE" w:rsidRDefault="00D334BE" w:rsidP="00D334BE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защитить проект по предложенной теме;</w:t>
      </w:r>
    </w:p>
    <w:p w:rsidR="00D334BE" w:rsidRDefault="00D334BE" w:rsidP="00D334BE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подготовить презентацию.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Объём монологической речи: не менее 13 – 15 фраз. Продолжительность речи по времени: 2 – 2,</w:t>
      </w:r>
      <w:proofErr w:type="gramStart"/>
      <w:r>
        <w:rPr>
          <w:rFonts w:ascii="inherit" w:hAnsi="inherit" w:cs="Arial"/>
          <w:color w:val="222222"/>
          <w:sz w:val="21"/>
          <w:szCs w:val="21"/>
          <w:lang w:eastAsia="ru-RU"/>
        </w:rPr>
        <w:t>5  минуты</w:t>
      </w:r>
      <w:proofErr w:type="gramEnd"/>
      <w:r>
        <w:rPr>
          <w:rFonts w:ascii="inherit" w:hAnsi="inherit" w:cs="Arial"/>
          <w:color w:val="222222"/>
          <w:sz w:val="21"/>
          <w:szCs w:val="21"/>
          <w:lang w:eastAsia="ru-RU"/>
        </w:rPr>
        <w:t>.</w:t>
      </w:r>
    </w:p>
    <w:p w:rsidR="00D334BE" w:rsidRDefault="00D334BE" w:rsidP="00D334BE">
      <w:pPr>
        <w:spacing w:after="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i/>
          <w:iCs/>
          <w:color w:val="222222"/>
          <w:sz w:val="21"/>
          <w:lang w:eastAsia="ru-RU"/>
        </w:rPr>
        <w:t>в аудировании</w:t>
      </w:r>
    </w:p>
    <w:p w:rsidR="00D334BE" w:rsidRDefault="00D334BE" w:rsidP="00D334BE">
      <w:pPr>
        <w:numPr>
          <w:ilvl w:val="0"/>
          <w:numId w:val="6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понимать на слух речь учителя и одноклассников при участии в беседе, объяснять им свое мнение;</w:t>
      </w:r>
    </w:p>
    <w:p w:rsidR="00D334BE" w:rsidRDefault="00D334BE" w:rsidP="00D334BE">
      <w:pPr>
        <w:numPr>
          <w:ilvl w:val="0"/>
          <w:numId w:val="6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прослушивать небольшие аутентичные тексты или адаптированные отрывки из литературных произведений, тексты информационного характера и выражать свое мнение по их содержанию.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Продолжительность текстов для аудирования по времени звучания: 1,5 – 2 минуты.</w:t>
      </w:r>
    </w:p>
    <w:p w:rsidR="00D334BE" w:rsidRDefault="00D334BE" w:rsidP="00D334BE">
      <w:pPr>
        <w:spacing w:after="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i/>
          <w:iCs/>
          <w:color w:val="222222"/>
          <w:sz w:val="21"/>
          <w:lang w:eastAsia="ru-RU"/>
        </w:rPr>
        <w:t>в чтении</w:t>
      </w:r>
    </w:p>
    <w:p w:rsidR="00D334BE" w:rsidRDefault="00D334BE" w:rsidP="00D334BE">
      <w:pPr>
        <w:numPr>
          <w:ilvl w:val="0"/>
          <w:numId w:val="7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владение навыками чтения научно-популярных, официальных текстов в пределах тем, предусмотренных программой, с полным пониманием их содержания;</w:t>
      </w:r>
    </w:p>
    <w:p w:rsidR="00D334BE" w:rsidRDefault="00D334BE" w:rsidP="00D334BE">
      <w:pPr>
        <w:numPr>
          <w:ilvl w:val="0"/>
          <w:numId w:val="7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 xml:space="preserve">умение работать с текстами, в которых содержатся </w:t>
      </w:r>
      <w:proofErr w:type="gramStart"/>
      <w:r>
        <w:rPr>
          <w:rFonts w:ascii="inherit" w:hAnsi="inherit" w:cs="Arial"/>
          <w:color w:val="222222"/>
          <w:sz w:val="21"/>
          <w:szCs w:val="21"/>
          <w:lang w:eastAsia="ru-RU"/>
        </w:rPr>
        <w:t>таблицы,  иллюстрации</w:t>
      </w:r>
      <w:proofErr w:type="gramEnd"/>
      <w:r>
        <w:rPr>
          <w:rFonts w:ascii="inherit" w:hAnsi="inherit" w:cs="Arial"/>
          <w:color w:val="222222"/>
          <w:sz w:val="21"/>
          <w:szCs w:val="21"/>
          <w:lang w:eastAsia="ru-RU"/>
        </w:rPr>
        <w:t>, наглядная символика;</w:t>
      </w:r>
    </w:p>
    <w:p w:rsidR="00D334BE" w:rsidRDefault="00D334BE" w:rsidP="00D334BE">
      <w:pPr>
        <w:numPr>
          <w:ilvl w:val="0"/>
          <w:numId w:val="7"/>
        </w:numPr>
        <w:spacing w:after="0" w:line="300" w:lineRule="atLeast"/>
        <w:ind w:left="360" w:right="360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Объём текста для чтения: 400 слов (10 класс</w:t>
      </w:r>
      <w:proofErr w:type="gramStart"/>
      <w:r>
        <w:rPr>
          <w:rFonts w:ascii="inherit" w:hAnsi="inherit" w:cs="Arial"/>
          <w:color w:val="222222"/>
          <w:sz w:val="21"/>
          <w:szCs w:val="21"/>
          <w:lang w:eastAsia="ru-RU"/>
        </w:rPr>
        <w:t>),  500</w:t>
      </w:r>
      <w:proofErr w:type="gramEnd"/>
      <w:r>
        <w:rPr>
          <w:rFonts w:ascii="inherit" w:hAnsi="inherit" w:cs="Arial"/>
          <w:color w:val="222222"/>
          <w:sz w:val="21"/>
          <w:szCs w:val="21"/>
          <w:lang w:eastAsia="ru-RU"/>
        </w:rPr>
        <w:t xml:space="preserve"> слов (11 класс).</w:t>
      </w:r>
    </w:p>
    <w:p w:rsidR="00D334BE" w:rsidRDefault="00D334BE" w:rsidP="00D334BE">
      <w:pPr>
        <w:spacing w:after="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i/>
          <w:iCs/>
          <w:color w:val="222222"/>
          <w:sz w:val="21"/>
          <w:lang w:eastAsia="ru-RU"/>
        </w:rPr>
        <w:t>в письме</w:t>
      </w:r>
    </w:p>
    <w:p w:rsidR="00D334BE" w:rsidRDefault="00D334BE" w:rsidP="00D334BE">
      <w:pPr>
        <w:spacing w:after="0" w:line="240" w:lineRule="auto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-умение правильно писать слова активного пользования, указанные в программе;</w:t>
      </w:r>
    </w:p>
    <w:p w:rsidR="00D334BE" w:rsidRDefault="00D334BE" w:rsidP="00D334BE">
      <w:pPr>
        <w:spacing w:after="0" w:line="240" w:lineRule="auto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 xml:space="preserve">— умение письменно составлять диалоги различных моделей и рассказы по предложенной теме, прагматические тексты (рецепты, объявления, </w:t>
      </w:r>
      <w:proofErr w:type="spellStart"/>
      <w:r>
        <w:rPr>
          <w:rFonts w:ascii="inherit" w:hAnsi="inherit" w:cs="Arial"/>
          <w:color w:val="222222"/>
          <w:sz w:val="21"/>
          <w:szCs w:val="21"/>
          <w:lang w:eastAsia="ru-RU"/>
        </w:rPr>
        <w:t>афишы</w:t>
      </w:r>
      <w:proofErr w:type="spellEnd"/>
      <w:r>
        <w:rPr>
          <w:rFonts w:ascii="inherit" w:hAnsi="inherit" w:cs="Arial"/>
          <w:color w:val="222222"/>
          <w:sz w:val="21"/>
          <w:szCs w:val="21"/>
          <w:lang w:eastAsia="ru-RU"/>
        </w:rPr>
        <w:t xml:space="preserve"> и т.д.), тексты эпистолярного жанра (личные и официальные письма, поздравления и т.д.);</w:t>
      </w:r>
    </w:p>
    <w:p w:rsidR="00D334BE" w:rsidRDefault="00D334BE" w:rsidP="00D334BE">
      <w:pPr>
        <w:spacing w:after="0" w:line="240" w:lineRule="auto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— умение письменно выражать свои мысли по данной проблеме;</w:t>
      </w:r>
    </w:p>
    <w:p w:rsidR="00D334BE" w:rsidRDefault="00D334BE" w:rsidP="00D334BE">
      <w:pPr>
        <w:spacing w:after="0" w:line="240" w:lineRule="auto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— умение продолжить предложенный текст или видоизменить его.</w:t>
      </w:r>
    </w:p>
    <w:p w:rsidR="00D334BE" w:rsidRDefault="00D334BE" w:rsidP="00D334BE">
      <w:pPr>
        <w:spacing w:after="0" w:line="240" w:lineRule="auto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Объём письменной работы: 100 – 120 слов.</w:t>
      </w:r>
    </w:p>
    <w:p w:rsidR="00D334BE" w:rsidRDefault="00D334BE" w:rsidP="00D334BE">
      <w:pPr>
        <w:spacing w:after="150" w:line="300" w:lineRule="atLeast"/>
        <w:jc w:val="center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color w:val="222222"/>
          <w:sz w:val="21"/>
          <w:lang w:eastAsia="ru-RU"/>
        </w:rPr>
        <w:lastRenderedPageBreak/>
        <w:t>Основное содержание учебного предмета</w:t>
      </w:r>
    </w:p>
    <w:p w:rsidR="00D334BE" w:rsidRDefault="00D334BE" w:rsidP="00D334BE">
      <w:pPr>
        <w:spacing w:after="150" w:line="300" w:lineRule="atLeast"/>
        <w:jc w:val="center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color w:val="222222"/>
          <w:sz w:val="21"/>
          <w:lang w:eastAsia="ru-RU"/>
        </w:rPr>
        <w:t>10-11 классы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Содержание учебного предмета отбирается с учетом интересов учащихся в соответствии с их возрастными особенностями. Оно состоит из следующих тем: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color w:val="222222"/>
          <w:sz w:val="21"/>
          <w:lang w:eastAsia="ru-RU"/>
        </w:rPr>
        <w:t>Знание и жизнь. </w:t>
      </w:r>
      <w:r>
        <w:rPr>
          <w:rFonts w:ascii="inherit" w:hAnsi="inherit" w:cs="Arial"/>
          <w:color w:val="222222"/>
          <w:sz w:val="21"/>
          <w:szCs w:val="21"/>
          <w:lang w:eastAsia="ru-RU"/>
        </w:rPr>
        <w:t>Выбор жизненного пути. Желания и возможности. Высшие учебные заведения и выбранные профессии</w:t>
      </w:r>
      <w:r>
        <w:rPr>
          <w:rFonts w:ascii="inherit" w:hAnsi="inherit" w:cs="Arial"/>
          <w:b/>
          <w:bCs/>
          <w:color w:val="222222"/>
          <w:sz w:val="21"/>
          <w:lang w:eastAsia="ru-RU"/>
        </w:rPr>
        <w:t>. </w:t>
      </w:r>
      <w:r>
        <w:rPr>
          <w:rFonts w:ascii="inherit" w:hAnsi="inherit" w:cs="Arial"/>
          <w:color w:val="222222"/>
          <w:sz w:val="21"/>
          <w:szCs w:val="21"/>
          <w:lang w:eastAsia="ru-RU"/>
        </w:rPr>
        <w:t>Проблемы с выбором профессии. Роль изучения языков в современной экономической жизни.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 xml:space="preserve">Национальная </w:t>
      </w:r>
      <w:proofErr w:type="gramStart"/>
      <w:r>
        <w:rPr>
          <w:rFonts w:ascii="inherit" w:hAnsi="inherit" w:cs="Arial"/>
          <w:color w:val="222222"/>
          <w:sz w:val="21"/>
          <w:szCs w:val="21"/>
          <w:lang w:eastAsia="ru-RU"/>
        </w:rPr>
        <w:t>библиотека  Республики</w:t>
      </w:r>
      <w:proofErr w:type="gramEnd"/>
      <w:r>
        <w:rPr>
          <w:rFonts w:ascii="inherit" w:hAnsi="inherit" w:cs="Arial"/>
          <w:color w:val="222222"/>
          <w:sz w:val="21"/>
          <w:szCs w:val="21"/>
          <w:lang w:eastAsia="ru-RU"/>
        </w:rPr>
        <w:t xml:space="preserve"> Татарстан. Научная библиотека имени </w:t>
      </w:r>
      <w:proofErr w:type="spellStart"/>
      <w:r>
        <w:rPr>
          <w:rFonts w:ascii="inherit" w:hAnsi="inherit" w:cs="Arial"/>
          <w:color w:val="222222"/>
          <w:sz w:val="21"/>
          <w:szCs w:val="21"/>
          <w:lang w:eastAsia="ru-RU"/>
        </w:rPr>
        <w:t>Н.И.Лобачевского</w:t>
      </w:r>
      <w:proofErr w:type="spellEnd"/>
      <w:r>
        <w:rPr>
          <w:rFonts w:ascii="inherit" w:hAnsi="inherit" w:cs="Arial"/>
          <w:color w:val="222222"/>
          <w:sz w:val="21"/>
          <w:szCs w:val="21"/>
          <w:lang w:eastAsia="ru-RU"/>
        </w:rPr>
        <w:t xml:space="preserve"> Казанского федерального университета.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color w:val="222222"/>
          <w:sz w:val="21"/>
          <w:lang w:eastAsia="ru-RU"/>
        </w:rPr>
        <w:t>В мире профессий.</w:t>
      </w:r>
      <w:r>
        <w:rPr>
          <w:rFonts w:ascii="inherit" w:hAnsi="inherit" w:cs="Arial"/>
          <w:color w:val="222222"/>
          <w:sz w:val="21"/>
          <w:szCs w:val="21"/>
          <w:lang w:eastAsia="ru-RU"/>
        </w:rPr>
        <w:t> Экономическая жизнь, новые профессии. Требования к выбранным профессиям. Проблемы, волнующие молодежь.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color w:val="222222"/>
          <w:sz w:val="21"/>
          <w:lang w:eastAsia="ru-RU"/>
        </w:rPr>
        <w:t>Республика Татарстан.</w:t>
      </w:r>
      <w:r>
        <w:rPr>
          <w:rFonts w:ascii="inherit" w:hAnsi="inherit" w:cs="Arial"/>
          <w:color w:val="222222"/>
          <w:sz w:val="21"/>
          <w:szCs w:val="21"/>
          <w:lang w:eastAsia="ru-RU"/>
        </w:rPr>
        <w:t> 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– политический, культурный и исторический центр. Вклад Татарстана в развитие мирового спорта. Международные связи Республики Татарстан.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color w:val="222222"/>
          <w:sz w:val="21"/>
          <w:lang w:eastAsia="ru-RU"/>
        </w:rPr>
        <w:t>Дружба. Общение. </w:t>
      </w:r>
      <w:r>
        <w:rPr>
          <w:rFonts w:ascii="inherit" w:hAnsi="inherit" w:cs="Arial"/>
          <w:color w:val="222222"/>
          <w:sz w:val="21"/>
          <w:szCs w:val="21"/>
          <w:lang w:eastAsia="ru-RU"/>
        </w:rPr>
        <w:t>Положительные и отрицательные качества друзей. Умение дружить, секреты общения с друзьями. Первые искренние чувства, бережное отношение к ним.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color w:val="222222"/>
          <w:sz w:val="21"/>
          <w:lang w:eastAsia="ru-RU"/>
        </w:rPr>
        <w:t>Семейные ценности. </w:t>
      </w:r>
      <w:r>
        <w:rPr>
          <w:rFonts w:ascii="inherit" w:hAnsi="inherit" w:cs="Arial"/>
          <w:color w:val="222222"/>
          <w:sz w:val="21"/>
          <w:szCs w:val="21"/>
          <w:lang w:eastAsia="ru-RU"/>
        </w:rPr>
        <w:t>Нормы взаимоотношений среди молодёжи. Ответственное отношение к созданию семьи. Современные проблемы в семейных отношениях. Обязанности родителей перед детьми, детей – перед родителями.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color w:val="222222"/>
          <w:sz w:val="21"/>
          <w:lang w:eastAsia="ru-RU"/>
        </w:rPr>
        <w:t>Лингвистические знания и навыки</w:t>
      </w:r>
    </w:p>
    <w:p w:rsidR="00D334BE" w:rsidRDefault="00D334BE" w:rsidP="00D334BE">
      <w:pPr>
        <w:spacing w:after="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i/>
          <w:iCs/>
          <w:color w:val="222222"/>
          <w:sz w:val="21"/>
          <w:lang w:eastAsia="ru-RU"/>
        </w:rPr>
        <w:t>Грамматика.</w:t>
      </w:r>
    </w:p>
    <w:p w:rsidR="00D334BE" w:rsidRDefault="00D334BE" w:rsidP="00D334BE">
      <w:pPr>
        <w:spacing w:after="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Соответствие-несоответствие отдельных грамматических форм в татарском и русском языках: отсутствие в татарском языке категории рода имен существительных и выражение значения рода с помощью лексем; присутствие в татарском языке категории принадлежности существительных и выражение ее в русском языке; особенности временных форм глаголов изъявительного наклонения  в татарском языке; отсутствие в татарском языке категории вида у глаголов и выражение этой категории с помощью аналитических форм; несогласованность прилагательных с определяемым словом; употребление послелогов и послеложных слов после слов; употребление частиц в татарском языке; несклоняемость числительных и прилагательных при употреблении с существительными в татарском языке (</w:t>
      </w:r>
      <w:proofErr w:type="spellStart"/>
      <w:r>
        <w:rPr>
          <w:rFonts w:ascii="inherit" w:hAnsi="inherit" w:cs="Arial"/>
          <w:i/>
          <w:iCs/>
          <w:color w:val="222222"/>
          <w:sz w:val="21"/>
          <w:lang w:eastAsia="ru-RU"/>
        </w:rPr>
        <w:t>өч</w:t>
      </w:r>
      <w:proofErr w:type="spellEnd"/>
      <w:r>
        <w:rPr>
          <w:rFonts w:ascii="inherit" w:hAnsi="inherit" w:cs="Arial"/>
          <w:color w:val="222222"/>
          <w:sz w:val="21"/>
          <w:szCs w:val="21"/>
          <w:lang w:eastAsia="ru-RU"/>
        </w:rPr>
        <w:t> </w:t>
      </w:r>
      <w:proofErr w:type="spellStart"/>
      <w:r>
        <w:rPr>
          <w:rFonts w:ascii="inherit" w:hAnsi="inherit" w:cs="Arial"/>
          <w:i/>
          <w:iCs/>
          <w:color w:val="222222"/>
          <w:sz w:val="21"/>
          <w:lang w:eastAsia="ru-RU"/>
        </w:rPr>
        <w:t>малайда</w:t>
      </w:r>
      <w:proofErr w:type="spellEnd"/>
      <w:r>
        <w:rPr>
          <w:rFonts w:ascii="inherit" w:hAnsi="inherit" w:cs="Arial"/>
          <w:i/>
          <w:iCs/>
          <w:color w:val="222222"/>
          <w:sz w:val="21"/>
          <w:lang w:eastAsia="ru-RU"/>
        </w:rPr>
        <w:t xml:space="preserve"> — у трех мальчиков; </w:t>
      </w:r>
      <w:proofErr w:type="spellStart"/>
      <w:r>
        <w:rPr>
          <w:rFonts w:ascii="inherit" w:hAnsi="inherit" w:cs="Arial"/>
          <w:i/>
          <w:iCs/>
          <w:color w:val="222222"/>
          <w:sz w:val="21"/>
          <w:lang w:eastAsia="ru-RU"/>
        </w:rPr>
        <w:t>бишенче</w:t>
      </w:r>
      <w:proofErr w:type="spellEnd"/>
      <w:r>
        <w:rPr>
          <w:rFonts w:ascii="inherit" w:hAnsi="inherit" w:cs="Arial"/>
          <w:i/>
          <w:iCs/>
          <w:color w:val="222222"/>
          <w:sz w:val="21"/>
          <w:lang w:eastAsia="ru-RU"/>
        </w:rPr>
        <w:t xml:space="preserve"> </w:t>
      </w:r>
      <w:proofErr w:type="spellStart"/>
      <w:r>
        <w:rPr>
          <w:rFonts w:ascii="inherit" w:hAnsi="inherit" w:cs="Arial"/>
          <w:i/>
          <w:iCs/>
          <w:color w:val="222222"/>
          <w:sz w:val="21"/>
          <w:lang w:eastAsia="ru-RU"/>
        </w:rPr>
        <w:t>сыйныфта</w:t>
      </w:r>
      <w:proofErr w:type="spellEnd"/>
      <w:r>
        <w:rPr>
          <w:rFonts w:ascii="inherit" w:hAnsi="inherit" w:cs="Arial"/>
          <w:i/>
          <w:iCs/>
          <w:color w:val="222222"/>
          <w:sz w:val="21"/>
          <w:lang w:eastAsia="ru-RU"/>
        </w:rPr>
        <w:t> </w:t>
      </w:r>
      <w:r>
        <w:rPr>
          <w:rFonts w:ascii="inherit" w:hAnsi="inherit" w:cs="Arial"/>
          <w:color w:val="222222"/>
          <w:sz w:val="21"/>
          <w:szCs w:val="21"/>
          <w:lang w:eastAsia="ru-RU"/>
        </w:rPr>
        <w:t>— </w:t>
      </w:r>
      <w:r>
        <w:rPr>
          <w:rFonts w:ascii="inherit" w:hAnsi="inherit" w:cs="Arial"/>
          <w:i/>
          <w:iCs/>
          <w:color w:val="222222"/>
          <w:sz w:val="21"/>
          <w:lang w:eastAsia="ru-RU"/>
        </w:rPr>
        <w:t>в пятом классе; </w:t>
      </w:r>
      <w:proofErr w:type="spellStart"/>
      <w:r>
        <w:rPr>
          <w:rFonts w:ascii="inherit" w:hAnsi="inherit" w:cs="Arial"/>
          <w:i/>
          <w:iCs/>
          <w:color w:val="222222"/>
          <w:sz w:val="21"/>
          <w:lang w:eastAsia="ru-RU"/>
        </w:rPr>
        <w:t>җиде</w:t>
      </w:r>
      <w:proofErr w:type="spellEnd"/>
      <w:r>
        <w:rPr>
          <w:rFonts w:ascii="inherit" w:hAnsi="inherit" w:cs="Arial"/>
          <w:i/>
          <w:iCs/>
          <w:color w:val="222222"/>
          <w:sz w:val="21"/>
          <w:lang w:eastAsia="ru-RU"/>
        </w:rPr>
        <w:t xml:space="preserve"> </w:t>
      </w:r>
      <w:proofErr w:type="spellStart"/>
      <w:r>
        <w:rPr>
          <w:rFonts w:ascii="inherit" w:hAnsi="inherit" w:cs="Arial"/>
          <w:i/>
          <w:iCs/>
          <w:color w:val="222222"/>
          <w:sz w:val="21"/>
          <w:lang w:eastAsia="ru-RU"/>
        </w:rPr>
        <w:t>баланың</w:t>
      </w:r>
      <w:proofErr w:type="spellEnd"/>
      <w:r>
        <w:rPr>
          <w:rFonts w:ascii="inherit" w:hAnsi="inherit" w:cs="Arial"/>
          <w:i/>
          <w:iCs/>
          <w:color w:val="222222"/>
          <w:sz w:val="21"/>
          <w:lang w:eastAsia="ru-RU"/>
        </w:rPr>
        <w:t> </w:t>
      </w:r>
      <w:r>
        <w:rPr>
          <w:rFonts w:ascii="inherit" w:hAnsi="inherit" w:cs="Arial"/>
          <w:color w:val="222222"/>
          <w:sz w:val="21"/>
          <w:szCs w:val="21"/>
          <w:lang w:eastAsia="ru-RU"/>
        </w:rPr>
        <w:t>— </w:t>
      </w:r>
      <w:r>
        <w:rPr>
          <w:rFonts w:ascii="inherit" w:hAnsi="inherit" w:cs="Arial"/>
          <w:i/>
          <w:iCs/>
          <w:color w:val="222222"/>
          <w:sz w:val="21"/>
          <w:lang w:eastAsia="ru-RU"/>
        </w:rPr>
        <w:t xml:space="preserve">у семи детей, </w:t>
      </w:r>
      <w:proofErr w:type="spellStart"/>
      <w:r>
        <w:rPr>
          <w:rFonts w:ascii="inherit" w:hAnsi="inherit" w:cs="Arial"/>
          <w:i/>
          <w:iCs/>
          <w:color w:val="222222"/>
          <w:sz w:val="21"/>
          <w:lang w:eastAsia="ru-RU"/>
        </w:rPr>
        <w:t>матур</w:t>
      </w:r>
      <w:proofErr w:type="spellEnd"/>
      <w:r>
        <w:rPr>
          <w:rFonts w:ascii="inherit" w:hAnsi="inherit" w:cs="Arial"/>
          <w:i/>
          <w:iCs/>
          <w:color w:val="222222"/>
          <w:sz w:val="21"/>
          <w:lang w:eastAsia="ru-RU"/>
        </w:rPr>
        <w:t xml:space="preserve"> </w:t>
      </w:r>
      <w:proofErr w:type="spellStart"/>
      <w:r>
        <w:rPr>
          <w:rFonts w:ascii="inherit" w:hAnsi="inherit" w:cs="Arial"/>
          <w:i/>
          <w:iCs/>
          <w:color w:val="222222"/>
          <w:sz w:val="21"/>
          <w:lang w:eastAsia="ru-RU"/>
        </w:rPr>
        <w:t>бинада</w:t>
      </w:r>
      <w:proofErr w:type="spellEnd"/>
      <w:r>
        <w:rPr>
          <w:rFonts w:ascii="inherit" w:hAnsi="inherit" w:cs="Arial"/>
          <w:i/>
          <w:iCs/>
          <w:color w:val="222222"/>
          <w:sz w:val="21"/>
          <w:lang w:eastAsia="ru-RU"/>
        </w:rPr>
        <w:t xml:space="preserve"> — в красивом здании); </w:t>
      </w:r>
      <w:r>
        <w:rPr>
          <w:rFonts w:ascii="inherit" w:hAnsi="inherit" w:cs="Arial"/>
          <w:color w:val="222222"/>
          <w:sz w:val="21"/>
          <w:szCs w:val="21"/>
          <w:lang w:eastAsia="ru-RU"/>
        </w:rPr>
        <w:t>несклоняемость существительных при употреблении с количественными числительными.</w:t>
      </w:r>
    </w:p>
    <w:p w:rsidR="00D334BE" w:rsidRDefault="00D334BE" w:rsidP="00D334BE">
      <w:pPr>
        <w:spacing w:after="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b/>
          <w:bCs/>
          <w:i/>
          <w:iCs/>
          <w:color w:val="222222"/>
          <w:sz w:val="21"/>
          <w:lang w:eastAsia="ru-RU"/>
        </w:rPr>
        <w:t>Синтаксис. Пунктуация.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Средства связи в предложении. Постпозиция сказуемого в повествовательном предложении. Наиболее активные типы сложноподчиненных предложений. Особенности расположения синтетических придаточных предложений перед главным предложением.</w:t>
      </w: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  <w:r>
        <w:rPr>
          <w:rFonts w:ascii="inherit" w:hAnsi="inherit" w:cs="Arial"/>
          <w:color w:val="222222"/>
          <w:sz w:val="21"/>
          <w:szCs w:val="21"/>
          <w:lang w:eastAsia="ru-RU"/>
        </w:rPr>
        <w:t>Знаки препинания в письменной речи: тире между подлежащим и сказуемым, знаки препинания между обособленными членами предложения, при модальных словах, между однородными членами предложения, в сложносочиненных и сложноподчиненных предложениях. Знаки препинания в диалоге и в прямой речи.</w:t>
      </w:r>
    </w:p>
    <w:p w:rsidR="00D334BE" w:rsidRDefault="00D334BE" w:rsidP="00D334BE">
      <w:pPr>
        <w:spacing w:after="0" w:line="240" w:lineRule="auto"/>
        <w:jc w:val="both"/>
        <w:rPr>
          <w:rFonts w:ascii="SL_Times New Roman" w:hAnsi="SL_Times New Roman"/>
          <w:sz w:val="24"/>
          <w:szCs w:val="24"/>
          <w:lang w:val="tt-RU" w:eastAsia="ru-RU"/>
        </w:rPr>
      </w:pPr>
    </w:p>
    <w:tbl>
      <w:tblPr>
        <w:tblpPr w:leftFromText="180" w:rightFromText="180" w:bottomFromText="200" w:vertAnchor="text" w:horzAnchor="margin" w:tblpXSpec="center" w:tblpY="140"/>
        <w:tblW w:w="8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341"/>
        <w:gridCol w:w="1851"/>
        <w:gridCol w:w="611"/>
      </w:tblGrid>
      <w:tr w:rsidR="00D334BE" w:rsidTr="00D334BE">
        <w:trPr>
          <w:trHeight w:val="294"/>
        </w:trPr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4BE" w:rsidRDefault="00D334BE">
            <w:pPr>
              <w:spacing w:after="0"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4BE" w:rsidRDefault="00D334BE">
            <w:pPr>
              <w:spacing w:after="0"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4BE" w:rsidRDefault="00D334BE">
            <w:pPr>
              <w:spacing w:after="0" w:line="254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язык</w:t>
            </w:r>
          </w:p>
        </w:tc>
      </w:tr>
      <w:tr w:rsidR="00D334BE" w:rsidTr="00D334BE">
        <w:trPr>
          <w:trHeight w:val="1815"/>
        </w:trPr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4BE" w:rsidRDefault="00D334BE">
            <w:pPr>
              <w:spacing w:after="0" w:line="240" w:lineRule="auto"/>
              <w:rPr>
                <w:rFonts w:ascii="inherit" w:hAnsi="inherit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Выбор профессии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inherit" w:hAnsi="inherit"/>
                <w:sz w:val="21"/>
                <w:szCs w:val="21"/>
                <w:lang w:val="tt-RU" w:eastAsia="ru-RU"/>
              </w:rPr>
              <w:t xml:space="preserve"> </w:t>
            </w:r>
            <w:r>
              <w:rPr>
                <w:rFonts w:ascii="inherit" w:hAnsi="inherit"/>
                <w:sz w:val="21"/>
                <w:szCs w:val="21"/>
                <w:lang w:eastAsia="ru-RU"/>
              </w:rPr>
              <w:t>Выбор жизненного пути. Желания и возможности. Роль изучения языков в современной жизни.</w:t>
            </w:r>
          </w:p>
          <w:p w:rsidR="00D334BE" w:rsidRDefault="00D334BE">
            <w:pPr>
              <w:spacing w:after="150" w:line="240" w:lineRule="auto"/>
              <w:textAlignment w:val="baseline"/>
              <w:rPr>
                <w:rFonts w:ascii="inherit" w:hAnsi="inherit"/>
                <w:sz w:val="21"/>
                <w:szCs w:val="21"/>
                <w:lang w:eastAsia="ru-RU"/>
              </w:rPr>
            </w:pPr>
            <w:r>
              <w:rPr>
                <w:rFonts w:ascii="inherit" w:hAnsi="inherit"/>
                <w:sz w:val="21"/>
                <w:szCs w:val="21"/>
                <w:lang w:eastAsia="ru-RU"/>
              </w:rPr>
              <w:t xml:space="preserve">Высшие учебные заведения РТ.  Национальная </w:t>
            </w:r>
            <w:proofErr w:type="gramStart"/>
            <w:r>
              <w:rPr>
                <w:rFonts w:ascii="inherit" w:hAnsi="inherit"/>
                <w:sz w:val="21"/>
                <w:szCs w:val="21"/>
                <w:lang w:eastAsia="ru-RU"/>
              </w:rPr>
              <w:t>библиотека  Республики</w:t>
            </w:r>
            <w:proofErr w:type="gramEnd"/>
            <w:r>
              <w:rPr>
                <w:rFonts w:ascii="inherit" w:hAnsi="inherit"/>
                <w:sz w:val="21"/>
                <w:szCs w:val="21"/>
                <w:lang w:eastAsia="ru-RU"/>
              </w:rPr>
              <w:t xml:space="preserve"> Татарстан. Научная библиотека имени </w:t>
            </w:r>
            <w:proofErr w:type="spellStart"/>
            <w:r>
              <w:rPr>
                <w:rFonts w:ascii="inherit" w:hAnsi="inherit"/>
                <w:sz w:val="21"/>
                <w:szCs w:val="21"/>
                <w:lang w:eastAsia="ru-RU"/>
              </w:rPr>
              <w:t>Н.И.Лобачевского</w:t>
            </w:r>
            <w:proofErr w:type="spellEnd"/>
            <w:r>
              <w:rPr>
                <w:rFonts w:ascii="inherit" w:hAnsi="inherit"/>
                <w:sz w:val="21"/>
                <w:szCs w:val="21"/>
                <w:lang w:eastAsia="ru-RU"/>
              </w:rPr>
              <w:t xml:space="preserve"> Казанского </w:t>
            </w:r>
            <w:proofErr w:type="gramStart"/>
            <w:r>
              <w:rPr>
                <w:rFonts w:ascii="inherit" w:hAnsi="inherit"/>
                <w:sz w:val="21"/>
                <w:szCs w:val="21"/>
                <w:lang w:eastAsia="ru-RU"/>
              </w:rPr>
              <w:t>федерального  университета</w:t>
            </w:r>
            <w:proofErr w:type="gramEnd"/>
            <w:r>
              <w:rPr>
                <w:rFonts w:ascii="inherit" w:hAnsi="inherit"/>
                <w:sz w:val="21"/>
                <w:szCs w:val="21"/>
                <w:lang w:eastAsia="ru-RU"/>
              </w:rPr>
              <w:t>.</w:t>
            </w:r>
          </w:p>
          <w:p w:rsidR="00D334BE" w:rsidRDefault="00D334B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334BE" w:rsidRDefault="00D334BE">
            <w:pPr>
              <w:spacing w:after="0" w:line="254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4BE" w:rsidRDefault="00D334BE">
            <w:pPr>
              <w:spacing w:after="0" w:line="254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24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4BE" w:rsidRDefault="00D334BE">
            <w:pPr>
              <w:spacing w:after="0"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10 </w:t>
            </w:r>
          </w:p>
        </w:tc>
      </w:tr>
      <w:tr w:rsidR="00D334BE" w:rsidTr="00D334BE">
        <w:trPr>
          <w:trHeight w:val="250"/>
        </w:trPr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4BE" w:rsidRDefault="00D334BE">
            <w:pPr>
              <w:spacing w:after="0" w:line="240" w:lineRule="auto"/>
              <w:rPr>
                <w:rFonts w:ascii="inherit" w:hAnsi="inherit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Первые чувства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inherit" w:hAnsi="inherit"/>
                <w:b/>
                <w:bCs/>
                <w:sz w:val="21"/>
                <w:lang w:eastAsia="ru-RU"/>
              </w:rPr>
              <w:t>  </w:t>
            </w:r>
            <w:r>
              <w:rPr>
                <w:rFonts w:ascii="inherit" w:hAnsi="inherit"/>
                <w:sz w:val="21"/>
                <w:szCs w:val="21"/>
                <w:lang w:eastAsia="ru-RU"/>
              </w:rPr>
              <w:t>Положительные и отрицательные качества друзей. Умение дружить, секреты общения с друзьями.  Первые искренние чувства, бережное отношение к ним.</w:t>
            </w:r>
          </w:p>
          <w:p w:rsidR="00D334BE" w:rsidRDefault="00D334B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inherit" w:hAnsi="inherit"/>
                <w:b/>
                <w:bCs/>
                <w:sz w:val="21"/>
                <w:lang w:eastAsia="ru-RU"/>
              </w:rPr>
              <w:t> </w:t>
            </w:r>
          </w:p>
          <w:p w:rsidR="00D334BE" w:rsidRDefault="00D334BE">
            <w:pPr>
              <w:spacing w:after="0" w:line="254" w:lineRule="auto"/>
              <w:jc w:val="both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</w:p>
          <w:p w:rsidR="00D334BE" w:rsidRDefault="00D334BE">
            <w:pPr>
              <w:spacing w:after="0" w:line="254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4BE" w:rsidRDefault="00D334BE">
            <w:pPr>
              <w:spacing w:after="0" w:line="254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4BE" w:rsidRDefault="00D334BE">
            <w:pPr>
              <w:spacing w:after="0"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</w:tr>
      <w:tr w:rsidR="00D334BE" w:rsidTr="00D334BE">
        <w:trPr>
          <w:trHeight w:val="1195"/>
        </w:trPr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4BE" w:rsidRDefault="00D334B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Семья и дети</w:t>
            </w:r>
            <w:r>
              <w:rPr>
                <w:rFonts w:ascii="inherit" w:hAnsi="inherit"/>
                <w:sz w:val="21"/>
                <w:szCs w:val="21"/>
                <w:lang w:val="tt-RU"/>
              </w:rPr>
              <w:t xml:space="preserve"> </w:t>
            </w:r>
            <w:r>
              <w:rPr>
                <w:rFonts w:ascii="inherit" w:hAnsi="inherit"/>
                <w:sz w:val="21"/>
                <w:szCs w:val="21"/>
              </w:rPr>
              <w:t>Нормы взаимоотношений среди молодёжи. Совместный отдых.</w:t>
            </w:r>
            <w:r>
              <w:rPr>
                <w:rFonts w:ascii="inherit" w:hAnsi="inherit"/>
                <w:sz w:val="21"/>
                <w:szCs w:val="21"/>
              </w:rPr>
              <w:br/>
              <w:t>Ответственное отношение к созданию семьи. Современные проблемы в семейных отношениях. Обязанности родителей перед детьми, детей – перед родителями. Сироты. Детские дома.</w:t>
            </w:r>
          </w:p>
          <w:p w:rsidR="00D334BE" w:rsidRDefault="00D334BE">
            <w:pPr>
              <w:spacing w:after="0" w:line="254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4BE" w:rsidRDefault="00D334BE">
            <w:pPr>
              <w:spacing w:after="0" w:line="254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21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4BE" w:rsidRDefault="00D334BE">
            <w:pPr>
              <w:spacing w:after="0"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</w:tr>
      <w:tr w:rsidR="00D334BE" w:rsidTr="00D334BE">
        <w:trPr>
          <w:trHeight w:val="1614"/>
        </w:trPr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4BE" w:rsidRDefault="00D334BE">
            <w:pPr>
              <w:spacing w:after="0" w:line="240" w:lineRule="auto"/>
              <w:rPr>
                <w:rFonts w:ascii="inherit" w:hAnsi="inherit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Наши славные соотечественники</w:t>
            </w:r>
            <w:r>
              <w:rPr>
                <w:rFonts w:ascii="inherit" w:hAnsi="inherit"/>
                <w:sz w:val="21"/>
                <w:szCs w:val="21"/>
                <w:lang w:val="tt-RU" w:eastAsia="ru-RU"/>
              </w:rPr>
              <w:t xml:space="preserve"> </w:t>
            </w:r>
            <w:r>
              <w:rPr>
                <w:rFonts w:ascii="inherit" w:hAnsi="inherit"/>
                <w:sz w:val="21"/>
                <w:szCs w:val="21"/>
                <w:lang w:eastAsia="ru-RU"/>
              </w:rPr>
              <w:t xml:space="preserve">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</w:t>
            </w:r>
            <w:proofErr w:type="gramStart"/>
            <w:r>
              <w:rPr>
                <w:rFonts w:ascii="inherit" w:hAnsi="inherit"/>
                <w:sz w:val="21"/>
                <w:szCs w:val="21"/>
                <w:lang w:eastAsia="ru-RU"/>
              </w:rPr>
              <w:t>–  культурный</w:t>
            </w:r>
            <w:proofErr w:type="gramEnd"/>
            <w:r>
              <w:rPr>
                <w:rFonts w:ascii="inherit" w:hAnsi="inherit"/>
                <w:sz w:val="21"/>
                <w:szCs w:val="21"/>
                <w:lang w:eastAsia="ru-RU"/>
              </w:rPr>
              <w:t xml:space="preserve"> и исторический центр. Вклад Татарстана в развитие мирового спорта. Международные связи Республики Татарстан.</w:t>
            </w:r>
          </w:p>
          <w:p w:rsidR="00D334BE" w:rsidRDefault="00D334BE">
            <w:pPr>
              <w:spacing w:after="0"/>
              <w:jc w:val="both"/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4BE" w:rsidRDefault="00D334BE">
            <w:pPr>
              <w:spacing w:after="0" w:line="254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  <w:lang w:val="tt-RU"/>
              </w:rPr>
              <w:t>13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4BE" w:rsidRDefault="00D334BE">
            <w:pPr>
              <w:spacing w:after="0"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D334BE" w:rsidTr="00D334BE">
        <w:trPr>
          <w:trHeight w:val="279"/>
        </w:trPr>
        <w:tc>
          <w:tcPr>
            <w:tcW w:w="6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4BE" w:rsidRDefault="00D334BE">
            <w:pPr>
              <w:spacing w:after="0" w:line="254" w:lineRule="auto"/>
              <w:jc w:val="both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4BE" w:rsidRDefault="00D334BE">
            <w:pPr>
              <w:spacing w:after="0" w:line="254" w:lineRule="auto"/>
              <w:jc w:val="both"/>
              <w:rPr>
                <w:rFonts w:ascii="Times New Roman" w:hAnsi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68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4BE" w:rsidRDefault="00D334BE">
            <w:pPr>
              <w:spacing w:after="0" w:line="254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</w:tr>
    </w:tbl>
    <w:p w:rsidR="00D334BE" w:rsidRDefault="00D334BE" w:rsidP="00D334BE">
      <w:pPr>
        <w:spacing w:after="0" w:line="240" w:lineRule="auto"/>
        <w:ind w:right="-57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D334BE" w:rsidRDefault="00D334BE" w:rsidP="00D334BE">
      <w:pPr>
        <w:spacing w:after="0" w:line="240" w:lineRule="auto"/>
        <w:ind w:right="-57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D334BE" w:rsidRDefault="00D334BE" w:rsidP="00D334BE">
      <w:pPr>
        <w:spacing w:after="0" w:line="240" w:lineRule="auto"/>
        <w:ind w:left="-57" w:right="-57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D334BE" w:rsidRDefault="00D334BE" w:rsidP="00D334BE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D334BE" w:rsidRDefault="00D334BE" w:rsidP="00D334BE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D334BE" w:rsidRDefault="00D334BE" w:rsidP="00D334BE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D334BE" w:rsidRDefault="00D334BE" w:rsidP="00D334BE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D334BE" w:rsidRDefault="00D334BE" w:rsidP="00D334BE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D334BE" w:rsidRDefault="00D334BE" w:rsidP="00D334BE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D334BE" w:rsidRDefault="00D334BE" w:rsidP="00D334BE">
      <w:pPr>
        <w:spacing w:after="0" w:line="240" w:lineRule="atLeast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D334BE" w:rsidRDefault="00D334BE" w:rsidP="00D334BE">
      <w:pPr>
        <w:spacing w:after="0" w:line="240" w:lineRule="atLeast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D334BE" w:rsidRDefault="00D334BE" w:rsidP="00D334BE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D334BE" w:rsidRDefault="00D334BE" w:rsidP="00D334BE">
      <w:pPr>
        <w:spacing w:after="0" w:line="240" w:lineRule="auto"/>
        <w:jc w:val="both"/>
        <w:rPr>
          <w:rFonts w:ascii="SL_Times New Roman" w:hAnsi="SL_Times New Roman"/>
          <w:sz w:val="24"/>
          <w:szCs w:val="24"/>
          <w:lang w:val="tt-RU" w:eastAsia="ru-RU"/>
        </w:rPr>
      </w:pPr>
    </w:p>
    <w:p w:rsidR="00D334BE" w:rsidRDefault="00D334BE" w:rsidP="00D334BE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u w:val="single"/>
          <w:lang w:val="tt-RU" w:eastAsia="ar-SA"/>
        </w:rPr>
      </w:pP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</w:p>
    <w:p w:rsidR="00D334BE" w:rsidRDefault="00D334BE" w:rsidP="00D334BE">
      <w:pPr>
        <w:spacing w:after="0" w:line="240" w:lineRule="auto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</w:p>
    <w:p w:rsidR="00D334BE" w:rsidRDefault="00D334BE" w:rsidP="00D334BE">
      <w:pPr>
        <w:spacing w:after="150" w:line="300" w:lineRule="atLeast"/>
        <w:jc w:val="both"/>
        <w:textAlignment w:val="baseline"/>
        <w:rPr>
          <w:rFonts w:ascii="inherit" w:hAnsi="inherit" w:cs="Arial"/>
          <w:color w:val="222222"/>
          <w:sz w:val="21"/>
          <w:szCs w:val="21"/>
          <w:lang w:eastAsia="ru-RU"/>
        </w:rPr>
      </w:pPr>
    </w:p>
    <w:p w:rsidR="009D0FBE" w:rsidRDefault="009D0FBE" w:rsidP="00D334BE"/>
    <w:sectPr w:rsidR="009D0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A5E40"/>
    <w:multiLevelType w:val="multilevel"/>
    <w:tmpl w:val="03E0F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F082E2F"/>
    <w:multiLevelType w:val="multilevel"/>
    <w:tmpl w:val="16507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3E6687"/>
    <w:multiLevelType w:val="multilevel"/>
    <w:tmpl w:val="2F1C8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9D014A4"/>
    <w:multiLevelType w:val="multilevel"/>
    <w:tmpl w:val="02469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95012E6"/>
    <w:multiLevelType w:val="multilevel"/>
    <w:tmpl w:val="5704A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C8F2A5F"/>
    <w:multiLevelType w:val="multilevel"/>
    <w:tmpl w:val="51882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192774B"/>
    <w:multiLevelType w:val="multilevel"/>
    <w:tmpl w:val="8BE8C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CFE"/>
    <w:rsid w:val="00894A46"/>
    <w:rsid w:val="009D0FBE"/>
    <w:rsid w:val="009D6CFE"/>
    <w:rsid w:val="00D33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F0163A-4BE9-4D19-BB2A-57D4D96B0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334B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71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1386</Words>
  <Characters>7904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Малафеева</dc:creator>
  <cp:keywords/>
  <dc:description/>
  <cp:lastModifiedBy>Марина</cp:lastModifiedBy>
  <cp:revision>2</cp:revision>
  <dcterms:created xsi:type="dcterms:W3CDTF">2019-10-02T17:42:00Z</dcterms:created>
  <dcterms:modified xsi:type="dcterms:W3CDTF">2019-10-02T17:42:00Z</dcterms:modified>
</cp:coreProperties>
</file>